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0" w:lineRule="atLeast"/>
        <w:rPr>
          <w:rFonts w:ascii="Arial" w:hAnsi="Arial" w:eastAsia="Arial"/>
          <w:b/>
          <w:sz w:val="32"/>
        </w:rPr>
      </w:pPr>
      <w:bookmarkStart w:id="0" w:name="page1"/>
      <w:bookmarkEnd w:id="0"/>
      <w:r>
        <w:rPr>
          <w:rFonts w:ascii="Arial" w:hAnsi="Arial" w:eastAsia="Arial"/>
          <w:b/>
          <w:sz w:val="32"/>
        </w:rPr>
        <w:t>Literature Review Template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rFonts w:ascii="Arial" w:hAnsi="Arial" w:eastAsia="Arial"/>
          <w:b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90805</wp:posOffset>
            </wp:positionV>
            <wp:extent cx="11915140" cy="787400"/>
            <wp:effectExtent l="9525" t="9525" r="19685" b="222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15140" cy="787400"/>
                    </a:xfrm>
                    <a:prstGeom prst="rect">
                      <a:avLst/>
                    </a:prstGeom>
                    <a:solidFill>
                      <a:srgbClr val="948A54"/>
                    </a:solidFill>
                    <a:ln w="9525" cap="flat" cmpd="sng">
                      <a:solidFill>
                        <a:srgbClr val="C4BD97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>
      <w:pPr>
        <w:spacing w:line="260" w:lineRule="exact"/>
        <w:rPr>
          <w:rFonts w:ascii="Times New Roman" w:hAnsi="Times New Roman" w:eastAsia="Times New Roman"/>
          <w:sz w:val="24"/>
        </w:rPr>
      </w:pPr>
    </w:p>
    <w:tbl>
      <w:tblPr>
        <w:tblStyle w:val="3"/>
        <w:tblW w:w="0" w:type="auto"/>
        <w:tblInd w:w="7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740"/>
        <w:gridCol w:w="2260"/>
        <w:gridCol w:w="2320"/>
        <w:gridCol w:w="1420"/>
        <w:gridCol w:w="1580"/>
        <w:gridCol w:w="2940"/>
        <w:gridCol w:w="2960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40" w:hRule="atLeast"/>
        </w:trPr>
        <w:tc>
          <w:tcPr>
            <w:tcW w:w="11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22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232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b/>
                <w:color w:val="FFFFFF"/>
                <w:w w:val="91"/>
              </w:rPr>
            </w:pPr>
            <w:r>
              <w:rPr>
                <w:rFonts w:ascii="Arial" w:hAnsi="Arial" w:eastAsia="Arial"/>
                <w:b/>
                <w:color w:val="FFFFFF"/>
                <w:w w:val="91"/>
              </w:rPr>
              <w:t>Context:</w:t>
            </w:r>
          </w:p>
        </w:tc>
        <w:tc>
          <w:tcPr>
            <w:tcW w:w="3000" w:type="dxa"/>
            <w:gridSpan w:val="2"/>
            <w:vMerge w:val="restart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000"/>
              <w:rPr>
                <w:rFonts w:ascii="Arial" w:hAnsi="Arial" w:eastAsia="Arial"/>
                <w:b/>
                <w:color w:val="FFFFFF"/>
              </w:rPr>
            </w:pPr>
            <w:r>
              <w:rPr>
                <w:rFonts w:ascii="Arial" w:hAnsi="Arial" w:eastAsia="Arial"/>
                <w:b/>
                <w:color w:val="FFFFFF"/>
              </w:rPr>
              <w:t>Audiences</w:t>
            </w:r>
          </w:p>
        </w:tc>
        <w:tc>
          <w:tcPr>
            <w:tcW w:w="29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29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b/>
                <w:color w:val="FFFFFF"/>
                <w:w w:val="92"/>
              </w:rPr>
            </w:pPr>
            <w:r>
              <w:rPr>
                <w:rFonts w:ascii="Arial" w:hAnsi="Arial" w:eastAsia="Arial"/>
                <w:b/>
                <w:color w:val="FFFFFF"/>
                <w:w w:val="92"/>
              </w:rPr>
              <w:t>Factors influencing behavior:</w:t>
            </w:r>
          </w:p>
        </w:tc>
        <w:tc>
          <w:tcPr>
            <w:tcW w:w="15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20" w:hRule="atLeast"/>
        </w:trPr>
        <w:tc>
          <w:tcPr>
            <w:tcW w:w="11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60"/>
              <w:jc w:val="center"/>
              <w:rPr>
                <w:rFonts w:ascii="Arial" w:hAnsi="Arial" w:eastAsia="Arial"/>
                <w:b/>
                <w:color w:val="FFFFFF"/>
                <w:w w:val="93"/>
              </w:rPr>
            </w:pPr>
            <w:r>
              <w:rPr>
                <w:rFonts w:ascii="Arial" w:hAnsi="Arial" w:eastAsia="Arial"/>
                <w:b/>
                <w:color w:val="FFFFFF"/>
                <w:w w:val="93"/>
              </w:rPr>
              <w:t>Study</w:t>
            </w:r>
          </w:p>
        </w:tc>
        <w:tc>
          <w:tcPr>
            <w:tcW w:w="22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32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3000" w:type="dxa"/>
            <w:gridSpan w:val="2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9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b/>
                <w:color w:val="FFFFFF"/>
                <w:w w:val="92"/>
              </w:rPr>
            </w:pPr>
            <w:r>
              <w:rPr>
                <w:rFonts w:ascii="Arial" w:hAnsi="Arial" w:eastAsia="Arial"/>
                <w:b/>
                <w:color w:val="FFFFFF"/>
                <w:w w:val="92"/>
              </w:rPr>
              <w:t>Current Knowledge,</w:t>
            </w:r>
          </w:p>
        </w:tc>
        <w:tc>
          <w:tcPr>
            <w:tcW w:w="296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b/>
                <w:color w:val="FFFFFF"/>
                <w:w w:val="96"/>
              </w:rPr>
            </w:pPr>
            <w:r>
              <w:rPr>
                <w:rFonts w:ascii="Arial" w:hAnsi="Arial" w:eastAsia="Arial"/>
                <w:b/>
                <w:color w:val="FFFFFF"/>
                <w:w w:val="96"/>
              </w:rPr>
              <w:t>Individual/Family/</w:t>
            </w:r>
          </w:p>
        </w:tc>
        <w:tc>
          <w:tcPr>
            <w:tcW w:w="15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60"/>
              <w:jc w:val="center"/>
              <w:rPr>
                <w:rFonts w:ascii="Arial" w:hAnsi="Arial" w:eastAsia="Arial"/>
                <w:b/>
                <w:color w:val="FFFFFF"/>
                <w:w w:val="93"/>
              </w:rPr>
            </w:pPr>
            <w:r>
              <w:rPr>
                <w:rFonts w:ascii="Arial" w:hAnsi="Arial" w:eastAsia="Arial"/>
                <w:b/>
                <w:color w:val="FFFFFF"/>
                <w:w w:val="93"/>
              </w:rPr>
              <w:t>Communication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20" w:hRule="atLeast"/>
        </w:trPr>
        <w:tc>
          <w:tcPr>
            <w:tcW w:w="110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Arial" w:hAnsi="Arial" w:eastAsia="Arial"/>
                <w:b/>
                <w:color w:val="FFFFFF"/>
              </w:rPr>
            </w:pPr>
            <w:r>
              <w:rPr>
                <w:rFonts w:ascii="Arial" w:hAnsi="Arial" w:eastAsia="Arial"/>
                <w:b/>
                <w:color w:val="FFFFFF"/>
              </w:rPr>
              <w:t>Source</w:t>
            </w:r>
          </w:p>
        </w:tc>
        <w:tc>
          <w:tcPr>
            <w:tcW w:w="1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26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40"/>
              <w:rPr>
                <w:rFonts w:ascii="Arial" w:hAnsi="Arial" w:eastAsia="Arial"/>
                <w:b/>
                <w:color w:val="FFFFFF"/>
              </w:rPr>
            </w:pPr>
            <w:r>
              <w:rPr>
                <w:rFonts w:ascii="Arial" w:hAnsi="Arial" w:eastAsia="Arial"/>
                <w:b/>
                <w:color w:val="FFFFFF"/>
              </w:rPr>
              <w:t>Problem Scope/ Size</w:t>
            </w:r>
          </w:p>
        </w:tc>
        <w:tc>
          <w:tcPr>
            <w:tcW w:w="232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b/>
                <w:color w:val="FFFFFF"/>
                <w:w w:val="90"/>
              </w:rPr>
            </w:pPr>
            <w:r>
              <w:rPr>
                <w:rFonts w:ascii="Arial" w:hAnsi="Arial" w:eastAsia="Arial"/>
                <w:b/>
                <w:color w:val="FFFFFF"/>
                <w:w w:val="90"/>
              </w:rPr>
              <w:t>Social, Political, Eco-</w:t>
            </w:r>
          </w:p>
        </w:tc>
        <w:tc>
          <w:tcPr>
            <w:tcW w:w="3000" w:type="dxa"/>
            <w:gridSpan w:val="2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9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96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5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20" w:hRule="atLeast"/>
        </w:trPr>
        <w:tc>
          <w:tcPr>
            <w:tcW w:w="110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40"/>
              <w:jc w:val="center"/>
              <w:rPr>
                <w:rFonts w:ascii="Arial" w:hAnsi="Arial" w:eastAsia="Arial"/>
                <w:b/>
                <w:color w:val="FFFFFF"/>
                <w:w w:val="94"/>
              </w:rPr>
            </w:pPr>
            <w:r>
              <w:rPr>
                <w:rFonts w:ascii="Arial" w:hAnsi="Arial" w:eastAsia="Arial"/>
                <w:b/>
                <w:color w:val="FFFFFF"/>
                <w:w w:val="94"/>
              </w:rPr>
              <w:t>Population</w:t>
            </w:r>
          </w:p>
        </w:tc>
        <w:tc>
          <w:tcPr>
            <w:tcW w:w="226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32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4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5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9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b/>
                <w:color w:val="FFFFFF"/>
                <w:w w:val="92"/>
              </w:rPr>
            </w:pPr>
            <w:r>
              <w:rPr>
                <w:rFonts w:ascii="Arial" w:hAnsi="Arial" w:eastAsia="Arial"/>
                <w:b/>
                <w:color w:val="FFFFFF"/>
                <w:w w:val="92"/>
              </w:rPr>
              <w:t>Attitude, Beliefs, Behaviors</w:t>
            </w:r>
          </w:p>
        </w:tc>
        <w:tc>
          <w:tcPr>
            <w:tcW w:w="296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b/>
                <w:color w:val="FFFFFF"/>
                <w:w w:val="94"/>
              </w:rPr>
            </w:pPr>
            <w:r>
              <w:rPr>
                <w:rFonts w:ascii="Arial" w:hAnsi="Arial" w:eastAsia="Arial"/>
                <w:b/>
                <w:color w:val="FFFFFF"/>
                <w:w w:val="94"/>
              </w:rPr>
              <w:t>Community/Society/</w:t>
            </w:r>
          </w:p>
        </w:tc>
        <w:tc>
          <w:tcPr>
            <w:tcW w:w="15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60"/>
              <w:jc w:val="center"/>
              <w:rPr>
                <w:rFonts w:ascii="Arial" w:hAnsi="Arial" w:eastAsia="Arial"/>
                <w:b/>
                <w:color w:val="FFFFFF"/>
                <w:w w:val="91"/>
              </w:rPr>
            </w:pPr>
            <w:r>
              <w:rPr>
                <w:rFonts w:ascii="Arial" w:hAnsi="Arial" w:eastAsia="Arial"/>
                <w:b/>
                <w:color w:val="FFFFFF"/>
                <w:w w:val="91"/>
              </w:rPr>
              <w:t>Channels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20" w:hRule="atLeast"/>
        </w:trPr>
        <w:tc>
          <w:tcPr>
            <w:tcW w:w="11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2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32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b/>
                <w:color w:val="FFFFFF"/>
                <w:w w:val="92"/>
              </w:rPr>
            </w:pPr>
            <w:r>
              <w:rPr>
                <w:rFonts w:ascii="Arial" w:hAnsi="Arial" w:eastAsia="Arial"/>
                <w:b/>
                <w:color w:val="FFFFFF"/>
                <w:w w:val="92"/>
              </w:rPr>
              <w:t>nomic, Health</w:t>
            </w:r>
          </w:p>
        </w:tc>
        <w:tc>
          <w:tcPr>
            <w:tcW w:w="14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5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9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96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5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28" w:hRule="atLeast"/>
        </w:trPr>
        <w:tc>
          <w:tcPr>
            <w:tcW w:w="11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2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32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42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300"/>
              <w:rPr>
                <w:rFonts w:ascii="Arial" w:hAnsi="Arial" w:eastAsia="Arial"/>
                <w:b/>
                <w:color w:val="FFFFFF"/>
              </w:rPr>
            </w:pPr>
            <w:r>
              <w:rPr>
                <w:rFonts w:ascii="Arial" w:hAnsi="Arial" w:eastAsia="Arial"/>
                <w:b/>
                <w:color w:val="FFFFFF"/>
              </w:rPr>
              <w:t>Affected</w:t>
            </w:r>
          </w:p>
        </w:tc>
        <w:tc>
          <w:tcPr>
            <w:tcW w:w="15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380"/>
              <w:rPr>
                <w:rFonts w:ascii="Arial" w:hAnsi="Arial" w:eastAsia="Arial"/>
                <w:b/>
                <w:color w:val="FFFFFF"/>
              </w:rPr>
            </w:pPr>
            <w:r>
              <w:rPr>
                <w:rFonts w:ascii="Arial" w:hAnsi="Arial" w:eastAsia="Arial"/>
                <w:b/>
                <w:color w:val="FFFFFF"/>
              </w:rPr>
              <w:t>Influential</w:t>
            </w:r>
          </w:p>
        </w:tc>
        <w:tc>
          <w:tcPr>
            <w:tcW w:w="29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96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b/>
                <w:color w:val="FFFFFF"/>
                <w:w w:val="92"/>
              </w:rPr>
            </w:pPr>
            <w:r>
              <w:rPr>
                <w:rFonts w:ascii="Arial" w:hAnsi="Arial" w:eastAsia="Arial"/>
                <w:b/>
                <w:color w:val="FFFFFF"/>
                <w:w w:val="92"/>
              </w:rPr>
              <w:t>Health System</w:t>
            </w:r>
          </w:p>
        </w:tc>
        <w:tc>
          <w:tcPr>
            <w:tcW w:w="15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20" w:hRule="atLeast"/>
        </w:trPr>
        <w:tc>
          <w:tcPr>
            <w:tcW w:w="11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2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3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42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5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9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96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5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85" w:hRule="atLeast"/>
        </w:trPr>
        <w:tc>
          <w:tcPr>
            <w:tcW w:w="11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2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3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42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5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9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9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5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</w:tbl>
    <w:p>
      <w:pPr>
        <w:spacing w:line="90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100"/>
        <w:rPr>
          <w:rFonts w:ascii="Arial" w:hAnsi="Arial" w:eastAsia="Arial"/>
          <w:b/>
          <w:i/>
          <w:color w:val="4C4C4C"/>
          <w:sz w:val="28"/>
        </w:rPr>
      </w:pPr>
      <w:r>
        <w:rPr>
          <w:rFonts w:ascii="Arial" w:hAnsi="Arial" w:eastAsia="Arial"/>
          <w:b/>
          <w:i/>
          <w:color w:val="4C4C4C"/>
          <w:sz w:val="28"/>
        </w:rPr>
        <w:t>Example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rFonts w:ascii="Arial" w:hAnsi="Arial" w:eastAsia="Arial"/>
          <w:b/>
          <w:i/>
          <w:color w:val="4C4C4C"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50800</wp:posOffset>
                </wp:positionV>
                <wp:extent cx="11902440" cy="0"/>
                <wp:effectExtent l="0" t="0" r="0" b="0"/>
                <wp:wrapNone/>
                <wp:docPr id="2" name="Lin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24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88777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3" o:spid="_x0000_s1026" o:spt="20" style="position:absolute;left:0pt;margin-left:0.65pt;margin-top:4pt;height:0pt;width:937.2pt;z-index:-251656192;mso-width-relative:page;mso-height-relative:page;" filled="f" stroked="t" coordsize="21600,21600" o:gfxdata="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dHMLfVAAAABgEAAA8AAAAA&#10;AAAAAQAgAAAAIgAAAGRycy9kb3ducmV2LnhtbFBLAQIUABQAAAAIAIdO4kDshLFR3gEAANwDAAAO&#10;AAAAAAAAAAEAIAAAACQBAABkcnMvZTJvRG9jLnhtbFBLBQYAAAAABgAGAFkBAAB0BQAAAAA=&#10;">
                <v:fill on="f" focussize="0,0"/>
                <v:stroke weight="1pt" color="#288777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b/>
          <w:i/>
          <w:color w:val="4C4C4C"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44450</wp:posOffset>
                </wp:positionV>
                <wp:extent cx="0" cy="5429250"/>
                <wp:effectExtent l="6350" t="0" r="12700" b="0"/>
                <wp:wrapNone/>
                <wp:docPr id="3" name="Lin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292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88777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4" o:spid="_x0000_s1026" o:spt="20" style="position:absolute;left:0pt;margin-left:1.15pt;margin-top:3.5pt;height:427.5pt;width:0pt;z-index:-251655168;mso-width-relative:page;mso-height-relative:page;" filled="f" stroked="t" coordsize="21600,21600" o:gfxdata="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sXlST1AAAAAUBAAAPAAAA&#10;AAAAAAEAIAAAACIAAABkcnMvZG93bnJldi54bWxQSwECFAAUAAAACACHTuJAcE5j6eABAADbAwAA&#10;DgAAAAAAAAABACAAAAAjAQAAZHJzL2Uyb0RvYy54bWxQSwUGAAAAAAYABgBZAQAAdQUAAAAA&#10;">
                <v:fill on="f" focussize="0,0"/>
                <v:stroke weight="1pt" color="#288777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b/>
          <w:i/>
          <w:color w:val="4C4C4C"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8969375</wp:posOffset>
                </wp:positionH>
                <wp:positionV relativeFrom="paragraph">
                  <wp:posOffset>44450</wp:posOffset>
                </wp:positionV>
                <wp:extent cx="0" cy="5429250"/>
                <wp:effectExtent l="6350" t="0" r="12700" b="0"/>
                <wp:wrapNone/>
                <wp:docPr id="4" name="Lin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292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88777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5" o:spid="_x0000_s1026" o:spt="20" style="position:absolute;left:0pt;margin-left:706.25pt;margin-top:3.5pt;height:427.5pt;width:0pt;z-index:-251654144;mso-width-relative:page;mso-height-relative:page;" filled="f" stroked="t" coordsize="21600,21600" o:gfxdata="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N87wf2AAAAAsBAAAP&#10;AAAAAAAAAAEAIAAAACIAAABkcnMvZG93bnJldi54bWxQSwECFAAUAAAACACHTuJADuRc4t8BAADb&#10;AwAADgAAAAAAAAABACAAAAAnAQAAZHJzL2Uyb0RvYy54bWxQSwUGAAAAAAYABgBZAQAAeAUAAAAA&#10;">
                <v:fill on="f" focussize="0,0"/>
                <v:stroke weight="1pt" color="#288777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b/>
          <w:i/>
          <w:color w:val="4C4C4C"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11904345</wp:posOffset>
                </wp:positionH>
                <wp:positionV relativeFrom="paragraph">
                  <wp:posOffset>44450</wp:posOffset>
                </wp:positionV>
                <wp:extent cx="0" cy="5429250"/>
                <wp:effectExtent l="6350" t="0" r="12700" b="0"/>
                <wp:wrapNone/>
                <wp:docPr id="5" name="Lin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292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88777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6" o:spid="_x0000_s1026" o:spt="20" style="position:absolute;left:0pt;margin-left:937.35pt;margin-top:3.5pt;height:427.5pt;width:0pt;z-index:-251653120;mso-width-relative:page;mso-height-relative:page;" filled="f" stroked="t" coordsize="21600,21600" o:gfxdata="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kZNj2AAAAAsBAAAP&#10;AAAAAAAAAAEAIAAAACIAAABkcnMvZG93bnJldi54bWxQSwECFAAUAAAACACHTuJAttWCm98BAADb&#10;AwAADgAAAAAAAAABACAAAAAnAQAAZHJzL2Uyb0RvYy54bWxQSwUGAAAAAAYABgBZAQAAeAUAAAAA&#10;">
                <v:fill on="f" focussize="0,0"/>
                <v:stroke weight="1pt" color="#288777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" w:lineRule="exact"/>
        <w:rPr>
          <w:rFonts w:ascii="Times New Roman" w:hAnsi="Times New Roman" w:eastAsia="Times New Roman"/>
          <w:sz w:val="24"/>
        </w:rPr>
        <w:sectPr>
          <w:pgSz w:w="20160" w:h="12240" w:orient="landscape"/>
          <w:pgMar w:top="643" w:right="800" w:bottom="299" w:left="720" w:header="0" w:footer="0" w:gutter="0"/>
          <w:cols w:equalWidth="0" w:num="1">
            <w:col w:w="18640"/>
          </w:cols>
          <w:docGrid w:linePitch="360" w:charSpace="0"/>
        </w:sectPr>
      </w:pPr>
    </w:p>
    <w:p>
      <w:pPr>
        <w:spacing w:line="70" w:lineRule="exact"/>
        <w:rPr>
          <w:rFonts w:ascii="Times New Roman" w:hAnsi="Times New Roman" w:eastAsia="Times New Roman"/>
          <w:sz w:val="24"/>
        </w:rPr>
      </w:pPr>
    </w:p>
    <w:tbl>
      <w:tblPr>
        <w:tblStyle w:val="3"/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1560"/>
        <w:gridCol w:w="2240"/>
        <w:gridCol w:w="2200"/>
        <w:gridCol w:w="1580"/>
        <w:gridCol w:w="1560"/>
        <w:gridCol w:w="2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50" w:hRule="atLeast"/>
        </w:trPr>
        <w:tc>
          <w:tcPr>
            <w:tcW w:w="196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hint="default" w:ascii="Arial" w:hAnsi="Arial" w:eastAsia="Arial"/>
                <w:color w:val="4C4C4C"/>
                <w:sz w:val="16"/>
                <w:lang w:val="en-ID"/>
              </w:rPr>
            </w:pPr>
            <w:r>
              <w:rPr>
                <w:rFonts w:ascii="Arial" w:hAnsi="Arial" w:eastAsia="Arial"/>
                <w:color w:val="4C4C4C"/>
                <w:sz w:val="16"/>
              </w:rPr>
              <w:t>Inayati et al., 2</w:t>
            </w:r>
            <w:r>
              <w:rPr>
                <w:rFonts w:hint="default" w:ascii="Arial" w:hAnsi="Arial" w:eastAsia="Arial"/>
                <w:color w:val="4C4C4C"/>
                <w:sz w:val="16"/>
                <w:lang w:val="en-ID"/>
              </w:rPr>
              <w:t>021</w:t>
            </w:r>
            <w:bookmarkStart w:id="1" w:name="_GoBack"/>
            <w:bookmarkEnd w:id="1"/>
          </w:p>
        </w:tc>
        <w:tc>
          <w:tcPr>
            <w:tcW w:w="156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color w:val="4C4C4C"/>
                <w:w w:val="95"/>
                <w:sz w:val="16"/>
              </w:rPr>
            </w:pPr>
            <w:r>
              <w:rPr>
                <w:rFonts w:ascii="Arial" w:hAnsi="Arial" w:eastAsia="Arial"/>
                <w:color w:val="4C4C4C"/>
                <w:w w:val="95"/>
                <w:sz w:val="16"/>
              </w:rPr>
              <w:t>Mothers of children</w:t>
            </w:r>
          </w:p>
        </w:tc>
        <w:tc>
          <w:tcPr>
            <w:tcW w:w="224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color w:val="4C4C4C"/>
                <w:w w:val="94"/>
                <w:sz w:val="16"/>
              </w:rPr>
            </w:pPr>
            <w:r>
              <w:rPr>
                <w:rFonts w:ascii="Arial" w:hAnsi="Arial" w:eastAsia="Arial"/>
                <w:color w:val="4C4C4C"/>
                <w:w w:val="94"/>
                <w:sz w:val="16"/>
              </w:rPr>
              <w:t>Suboptimal feeding practices</w:t>
            </w:r>
          </w:p>
        </w:tc>
        <w:tc>
          <w:tcPr>
            <w:tcW w:w="220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color w:val="4C4C4C"/>
                <w:w w:val="91"/>
                <w:sz w:val="16"/>
              </w:rPr>
            </w:pPr>
            <w:r>
              <w:rPr>
                <w:rFonts w:ascii="Arial" w:hAnsi="Arial" w:eastAsia="Arial"/>
                <w:color w:val="4C4C4C"/>
                <w:w w:val="91"/>
                <w:sz w:val="16"/>
              </w:rPr>
              <w:t>Updated EBF policy</w:t>
            </w:r>
          </w:p>
        </w:tc>
        <w:tc>
          <w:tcPr>
            <w:tcW w:w="158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color w:val="4C4C4C"/>
                <w:w w:val="94"/>
                <w:sz w:val="16"/>
              </w:rPr>
            </w:pPr>
            <w:r>
              <w:rPr>
                <w:rFonts w:ascii="Arial" w:hAnsi="Arial" w:eastAsia="Arial"/>
                <w:color w:val="4C4C4C"/>
                <w:w w:val="94"/>
                <w:sz w:val="16"/>
              </w:rPr>
              <w:t>Pregnant women</w:t>
            </w:r>
          </w:p>
        </w:tc>
        <w:tc>
          <w:tcPr>
            <w:tcW w:w="156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color w:val="4C4C4C"/>
                <w:w w:val="92"/>
                <w:sz w:val="16"/>
              </w:rPr>
            </w:pPr>
            <w:r>
              <w:rPr>
                <w:rFonts w:ascii="Arial" w:hAnsi="Arial" w:eastAsia="Arial"/>
                <w:color w:val="4C4C4C"/>
                <w:w w:val="92"/>
                <w:sz w:val="16"/>
              </w:rPr>
              <w:t>Child’s paternal</w:t>
            </w:r>
          </w:p>
        </w:tc>
        <w:tc>
          <w:tcPr>
            <w:tcW w:w="2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80"/>
              <w:rPr>
                <w:rFonts w:ascii="Arial" w:hAnsi="Arial" w:eastAsia="Arial"/>
                <w:color w:val="4C4C4C"/>
                <w:w w:val="93"/>
                <w:sz w:val="16"/>
              </w:rPr>
            </w:pPr>
            <w:r>
              <w:rPr>
                <w:rFonts w:ascii="Arial" w:hAnsi="Arial" w:eastAsia="Arial"/>
                <w:color w:val="4C4C4C"/>
                <w:w w:val="93"/>
                <w:sz w:val="16"/>
              </w:rPr>
              <w:t>Most believe food should be added at 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92" w:hRule="atLeast"/>
        </w:trPr>
        <w:tc>
          <w:tcPr>
            <w:tcW w:w="196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6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color w:val="4C4C4C"/>
                <w:w w:val="94"/>
                <w:sz w:val="16"/>
              </w:rPr>
            </w:pPr>
            <w:r>
              <w:rPr>
                <w:rFonts w:ascii="Arial" w:hAnsi="Arial" w:eastAsia="Arial"/>
                <w:color w:val="4C4C4C"/>
                <w:w w:val="94"/>
                <w:sz w:val="16"/>
              </w:rPr>
              <w:t>6-60 months</w:t>
            </w:r>
          </w:p>
        </w:tc>
        <w:tc>
          <w:tcPr>
            <w:tcW w:w="224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color w:val="4C4C4C"/>
                <w:w w:val="95"/>
                <w:sz w:val="16"/>
              </w:rPr>
            </w:pPr>
            <w:r>
              <w:rPr>
                <w:rFonts w:ascii="Arial" w:hAnsi="Arial" w:eastAsia="Arial"/>
                <w:color w:val="4C4C4C"/>
                <w:w w:val="95"/>
                <w:sz w:val="16"/>
              </w:rPr>
              <w:t>widespread.</w:t>
            </w:r>
          </w:p>
        </w:tc>
        <w:tc>
          <w:tcPr>
            <w:tcW w:w="220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color w:val="4C4C4C"/>
                <w:w w:val="93"/>
                <w:sz w:val="16"/>
              </w:rPr>
            </w:pPr>
            <w:r>
              <w:rPr>
                <w:rFonts w:ascii="Arial" w:hAnsi="Arial" w:eastAsia="Arial"/>
                <w:color w:val="4C4C4C"/>
                <w:w w:val="93"/>
                <w:sz w:val="16"/>
              </w:rPr>
              <w:t>inadequately disseminated.</w:t>
            </w:r>
          </w:p>
        </w:tc>
        <w:tc>
          <w:tcPr>
            <w:tcW w:w="158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color w:val="4C4C4C"/>
                <w:w w:val="94"/>
                <w:sz w:val="16"/>
              </w:rPr>
            </w:pPr>
            <w:r>
              <w:rPr>
                <w:rFonts w:ascii="Arial" w:hAnsi="Arial" w:eastAsia="Arial"/>
                <w:color w:val="4C4C4C"/>
                <w:w w:val="94"/>
                <w:sz w:val="16"/>
              </w:rPr>
              <w:t>Mothers of infants &amp;</w:t>
            </w:r>
          </w:p>
        </w:tc>
        <w:tc>
          <w:tcPr>
            <w:tcW w:w="156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color w:val="4C4C4C"/>
                <w:w w:val="96"/>
                <w:sz w:val="16"/>
              </w:rPr>
            </w:pPr>
            <w:r>
              <w:rPr>
                <w:rFonts w:ascii="Arial" w:hAnsi="Arial" w:eastAsia="Arial"/>
                <w:color w:val="4C4C4C"/>
                <w:w w:val="96"/>
                <w:sz w:val="16"/>
              </w:rPr>
              <w:t>grandmother</w:t>
            </w:r>
          </w:p>
        </w:tc>
        <w:tc>
          <w:tcPr>
            <w:tcW w:w="2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80"/>
              <w:rPr>
                <w:rFonts w:ascii="Arial" w:hAnsi="Arial" w:eastAsia="Arial"/>
                <w:color w:val="4C4C4C"/>
                <w:sz w:val="16"/>
              </w:rPr>
            </w:pPr>
            <w:r>
              <w:rPr>
                <w:rFonts w:ascii="Arial" w:hAnsi="Arial" w:eastAsia="Arial"/>
                <w:color w:val="4C4C4C"/>
                <w:sz w:val="16"/>
              </w:rPr>
              <w:t>months. Formula perceived as more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92" w:hRule="atLeast"/>
        </w:trPr>
        <w:tc>
          <w:tcPr>
            <w:tcW w:w="196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6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24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20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color w:val="4C4C4C"/>
                <w:w w:val="96"/>
                <w:sz w:val="16"/>
              </w:rPr>
            </w:pPr>
            <w:r>
              <w:rPr>
                <w:rFonts w:ascii="Arial" w:hAnsi="Arial" w:eastAsia="Arial"/>
                <w:color w:val="4C4C4C"/>
                <w:w w:val="96"/>
                <w:sz w:val="16"/>
              </w:rPr>
              <w:t>young children</w:t>
            </w:r>
          </w:p>
        </w:tc>
        <w:tc>
          <w:tcPr>
            <w:tcW w:w="156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color w:val="4C4C4C"/>
                <w:w w:val="93"/>
                <w:sz w:val="16"/>
              </w:rPr>
            </w:pPr>
            <w:r>
              <w:rPr>
                <w:rFonts w:ascii="Arial" w:hAnsi="Arial" w:eastAsia="Arial"/>
                <w:color w:val="4C4C4C"/>
                <w:w w:val="93"/>
                <w:sz w:val="16"/>
              </w:rPr>
              <w:t>Partners of pregnant</w:t>
            </w:r>
          </w:p>
        </w:tc>
        <w:tc>
          <w:tcPr>
            <w:tcW w:w="2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80"/>
              <w:rPr>
                <w:rFonts w:ascii="Arial" w:hAnsi="Arial" w:eastAsia="Arial"/>
                <w:color w:val="4C4C4C"/>
                <w:sz w:val="16"/>
              </w:rPr>
            </w:pPr>
            <w:r>
              <w:rPr>
                <w:rFonts w:ascii="Arial" w:hAnsi="Arial" w:eastAsia="Arial"/>
                <w:color w:val="4C4C4C"/>
                <w:sz w:val="16"/>
              </w:rPr>
              <w:t>nutrition. Most breastfed at least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92" w:hRule="atLeast"/>
        </w:trPr>
        <w:tc>
          <w:tcPr>
            <w:tcW w:w="196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6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24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20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color w:val="4C4C4C"/>
                <w:w w:val="92"/>
                <w:sz w:val="16"/>
              </w:rPr>
            </w:pPr>
            <w:r>
              <w:rPr>
                <w:rFonts w:ascii="Arial" w:hAnsi="Arial" w:eastAsia="Arial"/>
                <w:color w:val="4C4C4C"/>
                <w:w w:val="92"/>
                <w:sz w:val="16"/>
              </w:rPr>
              <w:t>Other caregivers</w:t>
            </w:r>
          </w:p>
        </w:tc>
        <w:tc>
          <w:tcPr>
            <w:tcW w:w="156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Arial" w:hAnsi="Arial" w:eastAsia="Arial"/>
                <w:color w:val="4C4C4C"/>
                <w:sz w:val="16"/>
              </w:rPr>
            </w:pPr>
            <w:r>
              <w:rPr>
                <w:rFonts w:ascii="Arial" w:hAnsi="Arial" w:eastAsia="Arial"/>
                <w:color w:val="4C4C4C"/>
                <w:sz w:val="16"/>
              </w:rPr>
              <w:t>women</w:t>
            </w:r>
          </w:p>
        </w:tc>
        <w:tc>
          <w:tcPr>
            <w:tcW w:w="2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80"/>
              <w:rPr>
                <w:rFonts w:ascii="Arial" w:hAnsi="Arial" w:eastAsia="Arial"/>
                <w:color w:val="4C4C4C"/>
                <w:sz w:val="16"/>
              </w:rPr>
            </w:pPr>
            <w:r>
              <w:rPr>
                <w:rFonts w:ascii="Arial" w:hAnsi="Arial" w:eastAsia="Arial"/>
                <w:color w:val="4C4C4C"/>
                <w:sz w:val="16"/>
              </w:rPr>
              <w:t>months.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7724" w:hRule="atLeast"/>
        </w:trPr>
        <w:tc>
          <w:tcPr>
            <w:tcW w:w="196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6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24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20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6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-4513580</wp:posOffset>
                </wp:positionV>
                <wp:extent cx="11902440" cy="0"/>
                <wp:effectExtent l="0" t="0" r="0" b="0"/>
                <wp:wrapNone/>
                <wp:docPr id="6" name="Lin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24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88777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7" o:spid="_x0000_s1026" o:spt="20" style="position:absolute;left:0pt;margin-left:0.65pt;margin-top:-355.4pt;height:0pt;width:937.2pt;z-index:-251652096;mso-width-relative:page;mso-height-relative:page;" filled="f" stroked="t" coordsize="21600,21600" o:gfxdata="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RDfan2AAAAAwBAAAPAAAA&#10;AAAAAAEAIAAAACIAAABkcnMvZG93bnJldi54bWxQSwECFAAUAAAACACHTuJArc8yc9wBAADcAwAA&#10;DgAAAAAAAAABACAAAAAnAQAAZHJzL2Uyb0RvYy54bWxQSwUGAAAAAAYABgBZAQAAdQUAAAAA&#10;">
                <v:fill on="f" focussize="0,0"/>
                <v:stroke weight="1pt" color="#288777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-3397885</wp:posOffset>
                </wp:positionV>
                <wp:extent cx="11902440" cy="0"/>
                <wp:effectExtent l="0" t="0" r="0" b="0"/>
                <wp:wrapNone/>
                <wp:docPr id="7" name="Lin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24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88777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8" o:spid="_x0000_s1026" o:spt="20" style="position:absolute;left:0pt;margin-left:0.65pt;margin-top:-267.55pt;height:0pt;width:937.2pt;z-index:-251651072;mso-width-relative:page;mso-height-relative:page;" filled="f" stroked="t" coordsize="21600,21600" o:gfxdata="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otYCLYAAAADAEAAA8A&#10;AAAAAAAAAQAgAAAAIgAAAGRycy9kb3ducmV2LnhtbFBLAQIUABQAAAAIAIdO4kACEJCZ3gEAANwD&#10;AAAOAAAAAAAAAAEAIAAAACcBAABkcnMvZTJvRG9jLnhtbFBLBQYAAAAABgAGAFkBAAB3BQAAAAA=&#10;">
                <v:fill on="f" focussize="0,0"/>
                <v:stroke weight="1pt" color="#288777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-2286000</wp:posOffset>
                </wp:positionV>
                <wp:extent cx="11902440" cy="0"/>
                <wp:effectExtent l="0" t="0" r="0" b="0"/>
                <wp:wrapNone/>
                <wp:docPr id="8" name="Lin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24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88777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9" o:spid="_x0000_s1026" o:spt="20" style="position:absolute;left:0pt;margin-left:0.65pt;margin-top:-180pt;height:0pt;width:937.2pt;z-index:-251650048;mso-width-relative:page;mso-height-relative:page;" filled="f" stroked="t" coordsize="21600,21600" o:gfxdata="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iySp7YAAAADAEAAA8A&#10;AAAAAAAAAQAgAAAAIgAAAGRycy9kb3ducmV2LnhtbFBLAQIUABQAAAAIAIdO4kDuNE7o3gEAANwD&#10;AAAOAAAAAAAAAAEAIAAAACcBAABkcnMvZTJvRG9jLnhtbFBLBQYAAAAABgAGAFkBAAB3BQAAAAA=&#10;">
                <v:fill on="f" focussize="0,0"/>
                <v:stroke weight="1pt" color="#288777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-1143000</wp:posOffset>
                </wp:positionV>
                <wp:extent cx="11902440" cy="0"/>
                <wp:effectExtent l="0" t="0" r="0" b="0"/>
                <wp:wrapNone/>
                <wp:docPr id="9" name="Lin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24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88777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0" o:spid="_x0000_s1026" o:spt="20" style="position:absolute;left:0pt;margin-left:0.65pt;margin-top:-90pt;height:0pt;width:937.2pt;z-index:-251649024;mso-width-relative:page;mso-height-relative:page;" filled="f" stroked="t" coordsize="21600,21600" o:gfxdata="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I1NytgAAAAMAQAADwAA&#10;AAAAAAABACAAAAAiAAAAZHJzL2Rvd25yZXYueG1sUEsBAhQAFAAAAAgAh07iQBV2c6XdAQAA3QMA&#10;AA4AAAAAAAAAAQAgAAAAJwEAAGRycy9lMm9Eb2MueG1sUEsFBgAAAAAGAAYAWQEAAHYFAAAAAA==&#10;">
                <v:fill on="f" focussize="0,0"/>
                <v:stroke weight="1pt" color="#288777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-6350</wp:posOffset>
                </wp:positionV>
                <wp:extent cx="11902440" cy="0"/>
                <wp:effectExtent l="0" t="0" r="0" b="0"/>
                <wp:wrapNone/>
                <wp:docPr id="10" name="Lin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24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88777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1" o:spid="_x0000_s1026" o:spt="20" style="position:absolute;left:0pt;margin-left:0.65pt;margin-top:-0.5pt;height:0pt;width:937.2pt;z-index:-251648000;mso-width-relative:page;mso-height-relative:page;" filled="f" stroked="t" coordsize="21600,21600" o:gfxdata="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k0vTt1gAAAAgBAAAPAAAA&#10;AAAAAAEAIAAAACIAAABkcnMvZG93bnJldi54bWxQSwECFAAUAAAACACHTuJA6qlpFN4BAADeAwAA&#10;DgAAAAAAAAABACAAAAAlAQAAZHJzL2Uyb0RvYy54bWxQSwUGAAAAAAYABgBZAQAAdQUAAAAA&#10;">
                <v:fill on="f" focussize="0,0"/>
                <v:stroke weight="1pt" color="#288777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70" w:lineRule="exac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br w:type="column"/>
      </w:r>
    </w:p>
    <w:p>
      <w:pPr>
        <w:spacing w:line="1" w:lineRule="exact"/>
        <w:rPr>
          <w:rFonts w:ascii="Times New Roman" w:hAnsi="Times New Roman" w:eastAsia="Times New Roman"/>
          <w:sz w:val="1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0"/>
        <w:gridCol w:w="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50" w:hRule="atLeast"/>
        </w:trPr>
        <w:tc>
          <w:tcPr>
            <w:tcW w:w="292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Arial" w:hAnsi="Arial" w:eastAsia="Arial"/>
                <w:color w:val="4C4C4C"/>
                <w:w w:val="96"/>
                <w:sz w:val="16"/>
              </w:rPr>
            </w:pPr>
            <w:r>
              <w:rPr>
                <w:rFonts w:ascii="Arial" w:hAnsi="Arial" w:eastAsia="Arial"/>
                <w:color w:val="4C4C4C"/>
                <w:w w:val="96"/>
                <w:sz w:val="16"/>
              </w:rPr>
              <w:t>Traditional beliefs of mothers and paternal</w:t>
            </w:r>
          </w:p>
        </w:tc>
        <w:tc>
          <w:tcPr>
            <w:tcW w:w="9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700"/>
              <w:rPr>
                <w:rFonts w:ascii="Arial" w:hAnsi="Arial" w:eastAsia="Arial"/>
                <w:color w:val="4C4C4C"/>
                <w:w w:val="74"/>
                <w:sz w:val="16"/>
              </w:rPr>
            </w:pPr>
            <w:r>
              <w:rPr>
                <w:rFonts w:ascii="Arial" w:hAnsi="Arial" w:eastAsia="Arial"/>
                <w:color w:val="4C4C4C"/>
                <w:w w:val="74"/>
                <w:sz w:val="16"/>
              </w:rPr>
              <w:t>IPC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92" w:hRule="atLeast"/>
        </w:trPr>
        <w:tc>
          <w:tcPr>
            <w:tcW w:w="292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Arial" w:hAnsi="Arial" w:eastAsia="Arial"/>
                <w:color w:val="4C4C4C"/>
                <w:sz w:val="16"/>
              </w:rPr>
            </w:pPr>
            <w:r>
              <w:rPr>
                <w:rFonts w:ascii="Arial" w:hAnsi="Arial" w:eastAsia="Arial"/>
                <w:color w:val="4C4C4C"/>
                <w:sz w:val="16"/>
              </w:rPr>
              <w:t>grandmothers. Perception of insufficient</w:t>
            </w:r>
          </w:p>
        </w:tc>
        <w:tc>
          <w:tcPr>
            <w:tcW w:w="9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92" w:hRule="atLeast"/>
        </w:trPr>
        <w:tc>
          <w:tcPr>
            <w:tcW w:w="292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Arial" w:hAnsi="Arial" w:eastAsia="Arial"/>
                <w:color w:val="4C4C4C"/>
                <w:sz w:val="16"/>
              </w:rPr>
            </w:pPr>
            <w:r>
              <w:rPr>
                <w:rFonts w:ascii="Arial" w:hAnsi="Arial" w:eastAsia="Arial"/>
                <w:color w:val="4C4C4C"/>
                <w:sz w:val="16"/>
              </w:rPr>
              <w:t>breast milk production. Perception that</w:t>
            </w:r>
          </w:p>
        </w:tc>
        <w:tc>
          <w:tcPr>
            <w:tcW w:w="9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92" w:hRule="atLeast"/>
        </w:trPr>
        <w:tc>
          <w:tcPr>
            <w:tcW w:w="292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Arial" w:hAnsi="Arial" w:eastAsia="Arial"/>
                <w:color w:val="4C4C4C"/>
                <w:sz w:val="16"/>
              </w:rPr>
            </w:pPr>
            <w:r>
              <w:rPr>
                <w:rFonts w:ascii="Arial" w:hAnsi="Arial" w:eastAsia="Arial"/>
                <w:color w:val="4C4C4C"/>
                <w:sz w:val="16"/>
              </w:rPr>
              <w:t>prolonged breastfeeding interferes with</w:t>
            </w:r>
          </w:p>
        </w:tc>
        <w:tc>
          <w:tcPr>
            <w:tcW w:w="9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92" w:hRule="atLeast"/>
        </w:trPr>
        <w:tc>
          <w:tcPr>
            <w:tcW w:w="292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Arial" w:hAnsi="Arial" w:eastAsia="Arial"/>
                <w:color w:val="4C4C4C"/>
                <w:sz w:val="16"/>
              </w:rPr>
            </w:pPr>
            <w:r>
              <w:rPr>
                <w:rFonts w:ascii="Arial" w:hAnsi="Arial" w:eastAsia="Arial"/>
                <w:color w:val="4C4C4C"/>
                <w:sz w:val="16"/>
              </w:rPr>
              <w:t>growth. Early feeding practices influence</w:t>
            </w:r>
          </w:p>
        </w:tc>
        <w:tc>
          <w:tcPr>
            <w:tcW w:w="9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92" w:hRule="atLeast"/>
        </w:trPr>
        <w:tc>
          <w:tcPr>
            <w:tcW w:w="292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Arial" w:hAnsi="Arial" w:eastAsia="Arial"/>
                <w:color w:val="4C4C4C"/>
                <w:sz w:val="16"/>
              </w:rPr>
            </w:pPr>
            <w:r>
              <w:rPr>
                <w:rFonts w:ascii="Arial" w:hAnsi="Arial" w:eastAsia="Arial"/>
                <w:color w:val="4C4C4C"/>
                <w:sz w:val="16"/>
              </w:rPr>
              <w:t>later practices</w:t>
            </w:r>
          </w:p>
        </w:tc>
        <w:tc>
          <w:tcPr>
            <w:tcW w:w="9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7340" w:hRule="atLeast"/>
        </w:trPr>
        <w:tc>
          <w:tcPr>
            <w:tcW w:w="2920" w:type="dxa"/>
            <w:tcBorders>
              <w:right w:val="single" w:color="288777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</w:tbl>
    <w:p>
      <w:pPr>
        <w:spacing w:line="1" w:lineRule="exact"/>
        <w:rPr>
          <w:rFonts w:ascii="Times New Roman" w:hAnsi="Times New Roman" w:eastAsia="Times New Roman"/>
          <w:sz w:val="24"/>
        </w:rPr>
      </w:pPr>
    </w:p>
    <w:sectPr>
      <w:type w:val="continuous"/>
      <w:pgSz w:w="20160" w:h="12240" w:orient="landscape"/>
      <w:pgMar w:top="643" w:right="800" w:bottom="299" w:left="720" w:header="0" w:footer="0" w:gutter="0"/>
      <w:cols w:equalWidth="0" w:num="2">
        <w:col w:w="14040" w:space="160"/>
        <w:col w:w="444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65578"/>
    <w:rsid w:val="2B3510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Office_11.2.0.10176_F1E327BC-269C-435d-A152-05C5408002CA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2021-07-12T16:50:28Z</dcterms:created>
  <dc:creator>DINDA</dc:creator>
  <cp:lastModifiedBy>DINDA</cp:lastModifiedBy>
  <dcterms:modified xsi:type="dcterms:W3CDTF">2021-07-12T16:52:03Z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